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C27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河南农业大学</w:t>
      </w:r>
    </w:p>
    <w:p w14:paraId="3286F80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2025年专项债券存续信息公开</w:t>
      </w:r>
    </w:p>
    <w:p w14:paraId="7B621576">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一、2025年存续债券项目基本情况</w:t>
      </w:r>
    </w:p>
    <w:p w14:paraId="5F94932A">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存续债券项目发行情况</w:t>
      </w:r>
    </w:p>
    <w:p w14:paraId="0F2918AE">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2025年债券存续项目为2024年发行的专项债券。2024年我校发行教育专项债券1.35亿元，其中：河南农业大学龙子湖校区三期学生宿舍楼建设项目资金8000万元，河南农业大学2011现代农业科技研究实验基地学生宿舍楼建设项目4000万元，河南农业大学鸡公山国家农科教人才培训基地学生宿舍楼建设项目1500万元。</w:t>
      </w:r>
    </w:p>
    <w:p w14:paraId="227912A4">
      <w:pPr>
        <w:numPr>
          <w:ilvl w:val="0"/>
          <w:numId w:val="1"/>
        </w:numPr>
        <w:ind w:firstLine="640" w:firstLineChars="200"/>
        <w:rPr>
          <w:rFonts w:hint="default" w:ascii="仿宋_GB2312" w:hAnsi="仿宋_GB2312" w:eastAsia="仿宋_GB2312" w:cs="仿宋_GB2312"/>
          <w:sz w:val="32"/>
          <w:szCs w:val="32"/>
          <w:lang w:val="en-US" w:eastAsia="zh-CN"/>
        </w:rPr>
      </w:pPr>
      <w:bookmarkStart w:id="0" w:name="_Toc167374353"/>
      <w:r>
        <w:rPr>
          <w:rFonts w:hint="eastAsia" w:ascii="仿宋_GB2312" w:hAnsi="仿宋_GB2312" w:eastAsia="仿宋_GB2312" w:cs="仿宋_GB2312"/>
          <w:sz w:val="32"/>
          <w:szCs w:val="32"/>
          <w:lang w:val="en-US" w:eastAsia="zh-CN"/>
        </w:rPr>
        <w:t>债券项目建设</w:t>
      </w:r>
      <w:bookmarkEnd w:id="0"/>
      <w:r>
        <w:rPr>
          <w:rFonts w:hint="eastAsia" w:ascii="仿宋_GB2312" w:hAnsi="仿宋_GB2312" w:eastAsia="仿宋_GB2312" w:cs="仿宋_GB2312"/>
          <w:sz w:val="32"/>
          <w:szCs w:val="32"/>
          <w:lang w:val="en-US" w:eastAsia="zh-CN"/>
        </w:rPr>
        <w:t>规模</w:t>
      </w:r>
    </w:p>
    <w:p w14:paraId="652CBC4E">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1、鸡公山国家农科教人才培训基地学生宿舍楼建设项目，建筑面积约5,000.00㎡。</w:t>
      </w:r>
    </w:p>
    <w:p w14:paraId="64D2915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2、国家“2011计划”现代农业科技研究实验基地学生宿舍楼建设项目,建筑面积约12,420.00㎡。</w:t>
      </w:r>
    </w:p>
    <w:p w14:paraId="7D1EE06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3、龙子湖校区三期学生宿舍楼建设项目，项目总建筑面积约85,000.00㎡（含地下建筑面积约5,000.00㎡）。</w:t>
      </w:r>
    </w:p>
    <w:p w14:paraId="420179CB">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（三）债券项目建设内容</w:t>
      </w:r>
    </w:p>
    <w:p w14:paraId="26823BA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鸡公山国家农科教人才培训基地学生宿舍楼建设项目，包括学生居室、洗衣间、公共盟洗室、卫生间、活动室辅导员及管理人员用房等。参考《建标191-2018指标》第二十五条表16计算建筑面积10㎡/生*500生=5000㎡。</w:t>
      </w:r>
    </w:p>
    <w:p w14:paraId="4DAA460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2011计划”现代农业科技研究实验基地学生宿舍楼建设项目,包括居室、盥洗室、厕所、活动室、辅导员及管理人员用房等。依据《建标191-2018指标》第二十五条规定,本科生每生按10平方米，硕士生15平方米，博士生20平方米，学生宿舍为810*10+216*15+54*20=12420㎡。</w:t>
      </w:r>
    </w:p>
    <w:p w14:paraId="78397C2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3、龙子湖校区三期学生宿舍楼建设项目，地上主要布置学生宿舍及学生活动用房，设学生宿舍，主要由宿舍、洗衣房、活动室、厕所、管理员值班室等；地下主要布置自行车停车位。</w:t>
      </w:r>
    </w:p>
    <w:p w14:paraId="449C9A9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二、2025年存续债券项目资金支出情况</w:t>
      </w:r>
    </w:p>
    <w:p w14:paraId="209ADA73">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截止2024年12月31日，龙子湖校区三期学生宿舍楼建设项目2024年债券支出金额</w:t>
      </w:r>
      <w:r>
        <w:rPr>
          <w:rFonts w:hint="eastAsia" w:ascii="仿宋_GB2312" w:hAnsi="仿宋_GB2312" w:eastAsia="仿宋_GB2312" w:cs="仿宋_GB2312"/>
          <w:color w:val="auto"/>
          <w:sz w:val="32"/>
          <w:szCs w:val="32"/>
          <w:highlight w:val="none"/>
          <w:lang w:val="en-US" w:eastAsia="zh-CN"/>
        </w:rPr>
        <w:t>为7990.85万元，剩余9.15</w:t>
      </w:r>
      <w:r>
        <w:rPr>
          <w:rFonts w:hint="eastAsia" w:ascii="仿宋_GB2312" w:hAnsi="仿宋_GB2312" w:eastAsia="仿宋_GB2312" w:cs="仿宋_GB2312"/>
          <w:sz w:val="32"/>
          <w:szCs w:val="32"/>
          <w:highlight w:val="none"/>
          <w:lang w:val="en-US" w:eastAsia="zh-CN"/>
        </w:rPr>
        <w:t>万元；201</w:t>
      </w:r>
      <w:r>
        <w:rPr>
          <w:rFonts w:hint="eastAsia" w:ascii="仿宋_GB2312" w:hAnsi="仿宋_GB2312" w:eastAsia="仿宋_GB2312" w:cs="仿宋_GB2312"/>
          <w:sz w:val="32"/>
          <w:szCs w:val="32"/>
          <w:lang w:val="en-US" w:eastAsia="zh-CN"/>
        </w:rPr>
        <w:t>1现代</w:t>
      </w:r>
      <w:r>
        <w:rPr>
          <w:rFonts w:hint="eastAsia" w:ascii="仿宋_GB2312" w:hAnsi="仿宋_GB2312" w:eastAsia="仿宋_GB2312" w:cs="仿宋_GB2312"/>
          <w:sz w:val="32"/>
          <w:szCs w:val="32"/>
          <w:highlight w:val="none"/>
          <w:lang w:val="en-US" w:eastAsia="zh-CN"/>
        </w:rPr>
        <w:t>农业科技研究实验基地学生宿舍楼建设项目2024年债券支出金额37.93万元，剩余资金3962.07万元；鸡公山国家农科教人才培训基地学生宿舍楼建设项目2024年债券支出金额880.68万元，债券剩余资金为619.32万元。</w:t>
      </w:r>
    </w:p>
    <w:p w14:paraId="6F96709A">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三、2025年存续</w:t>
      </w:r>
      <w:bookmarkStart w:id="1" w:name="_GoBack"/>
      <w:bookmarkEnd w:id="1"/>
      <w:r>
        <w:rPr>
          <w:rFonts w:hint="eastAsia" w:ascii="黑体" w:hAnsi="黑体" w:eastAsia="黑体" w:cs="黑体"/>
          <w:sz w:val="32"/>
          <w:szCs w:val="32"/>
          <w:highlight w:val="none"/>
          <w:lang w:val="en-US" w:eastAsia="zh-CN"/>
        </w:rPr>
        <w:t xml:space="preserve">债券项目实施进度及运营情况   </w:t>
      </w:r>
    </w:p>
    <w:p w14:paraId="1A22251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农业大学龙子湖校区三期学生宿舍楼建设项目已经完成竣工验收，现正在进行审计结算工作。项目目前已经投入运营使用，目前入住学生6814人，本科生2389人，博士研究生755人，硕士研究生3670人，其中联合研究生院学生796人。</w:t>
      </w:r>
    </w:p>
    <w:p w14:paraId="711D87E6">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河南农业大学鸡公山国家农科教人才培训基地学生宿</w:t>
      </w:r>
    </w:p>
    <w:p w14:paraId="19816C1A">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舍楼建设项目</w:t>
      </w:r>
      <w:r>
        <w:rPr>
          <w:rFonts w:hint="eastAsia" w:ascii="仿宋_GB2312" w:hAnsi="仿宋_GB2312" w:eastAsia="仿宋_GB2312" w:cs="仿宋_GB2312"/>
          <w:sz w:val="32"/>
          <w:szCs w:val="32"/>
          <w:lang w:val="en-US" w:eastAsia="zh-CN"/>
        </w:rPr>
        <w:t>目前项目</w:t>
      </w:r>
      <w:r>
        <w:rPr>
          <w:rFonts w:hint="default"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lang w:val="en-US" w:eastAsia="zh-CN"/>
        </w:rPr>
        <w:t>已</w:t>
      </w:r>
      <w:r>
        <w:rPr>
          <w:rFonts w:hint="default" w:ascii="仿宋_GB2312" w:hAnsi="仿宋_GB2312" w:eastAsia="仿宋_GB2312" w:cs="仿宋_GB2312"/>
          <w:sz w:val="32"/>
          <w:szCs w:val="32"/>
          <w:lang w:val="en-US" w:eastAsia="zh-CN"/>
        </w:rPr>
        <w:t>封顶，二次结构完成，</w:t>
      </w:r>
      <w:r>
        <w:rPr>
          <w:rFonts w:hint="eastAsia" w:ascii="仿宋_GB2312" w:hAnsi="仿宋_GB2312" w:eastAsia="仿宋_GB2312" w:cs="仿宋_GB2312"/>
          <w:sz w:val="32"/>
          <w:szCs w:val="32"/>
          <w:lang w:val="en-US" w:eastAsia="zh-CN"/>
        </w:rPr>
        <w:t>窗户</w:t>
      </w:r>
      <w:r>
        <w:rPr>
          <w:rFonts w:hint="default" w:ascii="仿宋_GB2312" w:hAnsi="仿宋_GB2312" w:eastAsia="仿宋_GB2312" w:cs="仿宋_GB2312"/>
          <w:sz w:val="32"/>
          <w:szCs w:val="32"/>
          <w:lang w:val="en-US" w:eastAsia="zh-CN"/>
        </w:rPr>
        <w:t>安装完成，正在进行室内安装工程施工和室外消防水池施工。</w:t>
      </w:r>
    </w:p>
    <w:p w14:paraId="2353B0F3">
      <w:pPr>
        <w:numPr>
          <w:ilvl w:val="0"/>
          <w:numId w:val="0"/>
        </w:numPr>
        <w:ind w:leftChars="200" w:firstLine="320" w:firstLineChars="1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河南农业大学2011现代农业科技研究实验基地学生宿</w:t>
      </w:r>
    </w:p>
    <w:p w14:paraId="54330B41">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舍楼建设项目</w:t>
      </w:r>
      <w:r>
        <w:rPr>
          <w:rFonts w:hint="eastAsia" w:ascii="仿宋_GB2312" w:hAnsi="仿宋_GB2312" w:eastAsia="仿宋_GB2312" w:cs="仿宋_GB2312"/>
          <w:sz w:val="32"/>
          <w:szCs w:val="32"/>
          <w:lang w:val="en-US" w:eastAsia="zh-CN"/>
        </w:rPr>
        <w:t>原阳基地一期（含宿舍楼）详细的建设项目申请报告已报送发改委审批，已完成初步规划，设计招标，文物勘探，地质勘探等工作。</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47DCC"/>
    <w:multiLevelType w:val="singleLevel"/>
    <w:tmpl w:val="93447D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63095"/>
    <w:rsid w:val="0B963095"/>
    <w:rsid w:val="18FE51A5"/>
    <w:rsid w:val="39CA3D47"/>
    <w:rsid w:val="55650F65"/>
    <w:rsid w:val="7FA2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2025-06-27T02:40:00Z</dcterms:created>
  <dc:creator>liujl</dc:creator>
  <cp:lastModifiedBy>liujl</cp:lastModifiedBy>
  <cp:lastPrinted>2025-06-30T00:42:16Z</cp:lastPrinted>
  <dcterms:modified xsi:type="dcterms:W3CDTF">2025-06-30T00:43:05Z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6776B8EB628A4795A6236B8A1E34A56B_11</vt:lpwstr>
  </property>
</Properties>
</file>